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515D08" w:rsidRDefault="00DF7909" w:rsidP="00515D08">
      <w:pPr>
        <w:ind w:firstLine="0"/>
        <w:jc w:val="both"/>
        <w:rPr>
          <w:rFonts w:cs="Times New Roman"/>
          <w:szCs w:val="24"/>
        </w:rPr>
      </w:pPr>
      <w:r w:rsidRPr="00515D08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515D08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515D08">
        <w:rPr>
          <w:rFonts w:eastAsia="Times New Roman" w:cs="Times New Roman"/>
          <w:szCs w:val="24"/>
          <w:u w:val="single"/>
          <w:lang w:eastAsia="ru-RU"/>
        </w:rPr>
        <w:t>23.02.0</w:t>
      </w:r>
      <w:r w:rsidR="00631CB2" w:rsidRPr="00515D08">
        <w:rPr>
          <w:rFonts w:eastAsia="Times New Roman" w:cs="Times New Roman"/>
          <w:szCs w:val="24"/>
          <w:u w:val="single"/>
          <w:lang w:eastAsia="ru-RU"/>
        </w:rPr>
        <w:t>3</w:t>
      </w:r>
      <w:r w:rsidR="00EA4B95" w:rsidRPr="00515D08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31CB2" w:rsidRPr="00515D08">
        <w:rPr>
          <w:rFonts w:cs="Times New Roman"/>
          <w:szCs w:val="24"/>
          <w:u w:val="single"/>
        </w:rPr>
        <w:t>Техническое обслуживание и ремонт автомобильного тран</w:t>
      </w:r>
      <w:r w:rsidR="00631CB2" w:rsidRPr="00515D08">
        <w:rPr>
          <w:rFonts w:cs="Times New Roman"/>
          <w:szCs w:val="24"/>
          <w:u w:val="single"/>
        </w:rPr>
        <w:t>с</w:t>
      </w:r>
      <w:r w:rsidR="00631CB2" w:rsidRPr="00515D08">
        <w:rPr>
          <w:rFonts w:cs="Times New Roman"/>
          <w:szCs w:val="24"/>
          <w:u w:val="single"/>
        </w:rPr>
        <w:t>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417"/>
        <w:gridCol w:w="4217"/>
      </w:tblGrid>
      <w:tr w:rsidR="00914343" w:rsidRPr="00515D08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515D08" w:rsidRDefault="00F20A53" w:rsidP="008A74AC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2</w:t>
            </w:r>
            <w:r w:rsidR="008A74AC">
              <w:rPr>
                <w:rFonts w:cs="Times New Roman"/>
                <w:b/>
                <w:i/>
                <w:szCs w:val="24"/>
                <w:lang w:val="en-US"/>
              </w:rPr>
              <w:t>9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>.0</w:t>
            </w:r>
            <w:r w:rsidR="00682E15" w:rsidRPr="00515D08">
              <w:rPr>
                <w:rFonts w:cs="Times New Roman"/>
                <w:b/>
                <w:i/>
                <w:szCs w:val="24"/>
              </w:rPr>
              <w:t>5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F56307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1</w:t>
            </w:r>
            <w:r w:rsidR="00914343" w:rsidRPr="00515D08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515D08">
              <w:rPr>
                <w:rFonts w:cs="Times New Roman"/>
                <w:b/>
                <w:i/>
                <w:szCs w:val="24"/>
              </w:rPr>
              <w:t>Т</w:t>
            </w:r>
            <w:r w:rsidR="006E63F9" w:rsidRPr="00515D08">
              <w:rPr>
                <w:rFonts w:cs="Times New Roman"/>
                <w:b/>
                <w:i/>
                <w:szCs w:val="24"/>
              </w:rPr>
              <w:t>О</w:t>
            </w:r>
            <w:r w:rsidRPr="00515D08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515D08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515D08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515D08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515D08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15D08">
              <w:rPr>
                <w:rFonts w:cs="Times New Roman"/>
                <w:b/>
                <w:szCs w:val="24"/>
              </w:rPr>
              <w:t xml:space="preserve">Тема </w:t>
            </w:r>
            <w:r w:rsidR="00477CF2" w:rsidRPr="00515D08">
              <w:rPr>
                <w:rFonts w:cs="Times New Roman"/>
                <w:b/>
                <w:szCs w:val="24"/>
              </w:rPr>
              <w:t>3</w:t>
            </w:r>
            <w:r w:rsidR="00777611" w:rsidRPr="00515D08">
              <w:rPr>
                <w:rFonts w:cs="Times New Roman"/>
                <w:b/>
                <w:szCs w:val="24"/>
              </w:rPr>
              <w:t>.2</w:t>
            </w:r>
          </w:p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B708A9" w:rsidRPr="00515D08" w:rsidRDefault="00777611" w:rsidP="00515D08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515D08">
              <w:rPr>
                <w:rFonts w:cs="Times New Roman"/>
                <w:b/>
                <w:i/>
                <w:szCs w:val="24"/>
              </w:rPr>
              <w:t>Общие сведения об изделиях. Чертежи общего вида и сборочные чертежи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515D08">
              <w:rPr>
                <w:rFonts w:cs="Times New Roman"/>
                <w:szCs w:val="24"/>
              </w:rPr>
              <w:t>п</w:t>
            </w:r>
            <w:proofErr w:type="gramEnd"/>
            <w:r w:rsidRPr="00515D08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Время,</w:t>
            </w:r>
            <w:r w:rsidR="00A07F88" w:rsidRPr="00515D08">
              <w:rPr>
                <w:rFonts w:cs="Times New Roman"/>
                <w:szCs w:val="24"/>
              </w:rPr>
              <w:t xml:space="preserve"> </w:t>
            </w:r>
            <w:r w:rsidRPr="00515D08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1B146A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</w:t>
            </w:r>
            <w:r w:rsidR="00D077C4"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5D75FF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Перекличка</w:t>
            </w:r>
            <w:r w:rsidR="009B6337" w:rsidRPr="00515D08">
              <w:rPr>
                <w:rFonts w:cs="Times New Roman"/>
                <w:szCs w:val="24"/>
              </w:rPr>
              <w:t xml:space="preserve"> через </w:t>
            </w:r>
            <w:r w:rsidR="00D077C4" w:rsidRPr="00515D0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1B146A" w:rsidP="001B146A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</w:tc>
        <w:tc>
          <w:tcPr>
            <w:tcW w:w="2204" w:type="pct"/>
            <w:shd w:val="clear" w:color="auto" w:fill="auto"/>
          </w:tcPr>
          <w:p w:rsidR="00914343" w:rsidRPr="001B146A" w:rsidRDefault="001B146A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Посредством </w:t>
            </w:r>
            <w:r w:rsidRPr="00515D08">
              <w:rPr>
                <w:rFonts w:cs="Times New Roman"/>
                <w:szCs w:val="24"/>
                <w:lang w:val="en-US"/>
              </w:rPr>
              <w:t>ZOOM</w:t>
            </w:r>
            <w:r w:rsidRPr="001B146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объяснить доп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щенные ошибки, журнал, объявление оценок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9B6337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 xml:space="preserve">Онлайн через </w:t>
            </w:r>
            <w:r w:rsidR="00D077C4" w:rsidRPr="00515D0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CE6871" w:rsidP="00515D08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515D08">
              <w:rPr>
                <w:rFonts w:cs="Times New Roman"/>
                <w:szCs w:val="24"/>
              </w:rPr>
              <w:t>3</w:t>
            </w:r>
            <w:r w:rsidR="00682E15" w:rsidRPr="00515D0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1B146A" w:rsidRDefault="004E2692" w:rsidP="00515D08">
            <w:pPr>
              <w:shd w:val="clear" w:color="auto" w:fill="FFFFFF"/>
              <w:ind w:firstLine="0"/>
              <w:jc w:val="both"/>
              <w:textAlignment w:val="top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Демонстрация материала</w:t>
            </w:r>
            <w:r w:rsidR="00307447" w:rsidRPr="00515D08">
              <w:rPr>
                <w:rFonts w:cs="Times New Roman"/>
                <w:szCs w:val="24"/>
              </w:rPr>
              <w:t xml:space="preserve"> </w:t>
            </w:r>
            <w:r w:rsidRPr="00515D08">
              <w:rPr>
                <w:rFonts w:cs="Times New Roman"/>
                <w:szCs w:val="24"/>
              </w:rPr>
              <w:t xml:space="preserve">в </w:t>
            </w:r>
            <w:r w:rsidR="00307447" w:rsidRPr="00515D08">
              <w:rPr>
                <w:rFonts w:cs="Times New Roman"/>
                <w:szCs w:val="24"/>
                <w:lang w:val="en-US"/>
              </w:rPr>
              <w:t>ZOOM</w:t>
            </w:r>
            <w:r w:rsidRPr="00515D08">
              <w:rPr>
                <w:rFonts w:cs="Times New Roman"/>
                <w:szCs w:val="24"/>
              </w:rPr>
              <w:t xml:space="preserve">, </w:t>
            </w:r>
            <w:r w:rsidR="000C5925" w:rsidRPr="00515D08">
              <w:rPr>
                <w:rFonts w:cs="Times New Roman"/>
                <w:szCs w:val="24"/>
              </w:rPr>
              <w:t>скачивание и</w:t>
            </w:r>
            <w:r w:rsidR="008560CF" w:rsidRPr="00515D08">
              <w:rPr>
                <w:rFonts w:cs="Times New Roman"/>
                <w:szCs w:val="24"/>
              </w:rPr>
              <w:t xml:space="preserve"> изучение </w:t>
            </w:r>
            <w:r w:rsidR="00914343" w:rsidRPr="00515D08">
              <w:rPr>
                <w:rFonts w:cs="Times New Roman"/>
                <w:szCs w:val="24"/>
              </w:rPr>
              <w:t>материал</w:t>
            </w:r>
            <w:r w:rsidR="008560CF" w:rsidRPr="00515D08">
              <w:rPr>
                <w:rFonts w:cs="Times New Roman"/>
                <w:szCs w:val="24"/>
              </w:rPr>
              <w:t>а</w:t>
            </w:r>
            <w:r w:rsidR="00914343" w:rsidRPr="00515D08">
              <w:rPr>
                <w:rFonts w:cs="Times New Roman"/>
                <w:szCs w:val="24"/>
              </w:rPr>
              <w:t xml:space="preserve"> </w:t>
            </w:r>
            <w:r w:rsidR="00A74F01" w:rsidRPr="00515D08">
              <w:rPr>
                <w:rFonts w:cs="Times New Roman"/>
                <w:szCs w:val="24"/>
              </w:rPr>
              <w:t>с</w:t>
            </w:r>
            <w:r w:rsidR="00914343" w:rsidRPr="00515D08">
              <w:rPr>
                <w:rFonts w:cs="Times New Roman"/>
                <w:szCs w:val="24"/>
              </w:rPr>
              <w:t xml:space="preserve"> </w:t>
            </w:r>
            <w:r w:rsidR="00CE6871" w:rsidRPr="00515D08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515D08">
                <w:rPr>
                  <w:rFonts w:eastAsia="Times New Roman" w:cs="Times New Roman"/>
                  <w:b/>
                  <w:bCs/>
                  <w:color w:val="007700"/>
                  <w:szCs w:val="24"/>
                  <w:lang w:eastAsia="ru-RU"/>
                </w:rPr>
                <w:t>katt-kazan.ru</w:t>
              </w:r>
            </w:hyperlink>
            <w:r w:rsidR="001B146A">
              <w:rPr>
                <w:rFonts w:eastAsia="Times New Roman" w:cs="Times New Roman"/>
                <w:b/>
                <w:bCs/>
                <w:color w:val="007700"/>
                <w:szCs w:val="24"/>
                <w:lang w:eastAsia="ru-RU"/>
              </w:rPr>
              <w:t xml:space="preserve">, </w:t>
            </w:r>
            <w:proofErr w:type="spellStart"/>
            <w:r w:rsidR="001B146A">
              <w:rPr>
                <w:rFonts w:eastAsia="Times New Roman" w:cs="Times New Roman"/>
                <w:b/>
                <w:bCs/>
                <w:color w:val="007700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914343" w:rsidRPr="00515D08" w:rsidTr="00A07F88">
        <w:tc>
          <w:tcPr>
            <w:tcW w:w="284" w:type="pct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15D08" w:rsidRDefault="00914343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Закрепление изученного мат</w:t>
            </w:r>
            <w:r w:rsidRPr="00515D08">
              <w:rPr>
                <w:rFonts w:cs="Times New Roman"/>
                <w:szCs w:val="24"/>
              </w:rPr>
              <w:t>е</w:t>
            </w:r>
            <w:r w:rsidRPr="00515D08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740" w:type="pct"/>
            <w:shd w:val="clear" w:color="auto" w:fill="auto"/>
          </w:tcPr>
          <w:p w:rsidR="00914343" w:rsidRPr="00515D08" w:rsidRDefault="00CE6871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5</w:t>
            </w:r>
            <w:r w:rsidR="00B401C9" w:rsidRPr="00515D0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515D08" w:rsidRDefault="008560CF" w:rsidP="00515D0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15D08">
              <w:rPr>
                <w:rFonts w:cs="Times New Roman"/>
                <w:szCs w:val="24"/>
              </w:rPr>
              <w:t>О</w:t>
            </w:r>
            <w:r w:rsidR="00914343" w:rsidRPr="00515D08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515D08">
              <w:rPr>
                <w:rFonts w:cs="Times New Roman"/>
                <w:szCs w:val="24"/>
              </w:rPr>
              <w:t xml:space="preserve">студентов </w:t>
            </w:r>
            <w:r w:rsidR="00914343" w:rsidRPr="00515D08">
              <w:rPr>
                <w:rFonts w:cs="Times New Roman"/>
                <w:szCs w:val="24"/>
              </w:rPr>
              <w:t>посре</w:t>
            </w:r>
            <w:r w:rsidR="00914343" w:rsidRPr="00515D08">
              <w:rPr>
                <w:rFonts w:cs="Times New Roman"/>
                <w:szCs w:val="24"/>
              </w:rPr>
              <w:t>д</w:t>
            </w:r>
            <w:r w:rsidR="00914343" w:rsidRPr="00515D08">
              <w:rPr>
                <w:rFonts w:cs="Times New Roman"/>
                <w:szCs w:val="24"/>
              </w:rPr>
              <w:t xml:space="preserve">ством </w:t>
            </w:r>
            <w:proofErr w:type="spellStart"/>
            <w:r w:rsidRPr="00515D08">
              <w:rPr>
                <w:rFonts w:cs="Times New Roman"/>
                <w:szCs w:val="24"/>
                <w:lang w:val="en-US"/>
              </w:rPr>
              <w:t>WhatsApp</w:t>
            </w:r>
            <w:proofErr w:type="spellEnd"/>
            <w:r w:rsidR="00250C1B" w:rsidRPr="00515D08">
              <w:rPr>
                <w:rFonts w:cs="Times New Roman"/>
                <w:szCs w:val="24"/>
              </w:rPr>
              <w:t xml:space="preserve">, </w:t>
            </w:r>
            <w:r w:rsidR="00FC55B3" w:rsidRPr="00515D08">
              <w:rPr>
                <w:rFonts w:cs="Times New Roman"/>
                <w:color w:val="000000"/>
                <w:szCs w:val="24"/>
              </w:rPr>
              <w:t>в созданной индив</w:t>
            </w:r>
            <w:r w:rsidR="00FC55B3" w:rsidRPr="00515D08">
              <w:rPr>
                <w:rFonts w:cs="Times New Roman"/>
                <w:color w:val="000000"/>
                <w:szCs w:val="24"/>
              </w:rPr>
              <w:t>и</w:t>
            </w:r>
            <w:r w:rsidR="00FC55B3" w:rsidRPr="00515D08">
              <w:rPr>
                <w:rFonts w:cs="Times New Roman"/>
                <w:color w:val="000000"/>
                <w:szCs w:val="24"/>
              </w:rPr>
              <w:t>дуальной группе по инженерной гр</w:t>
            </w:r>
            <w:r w:rsidR="00FC55B3" w:rsidRPr="00515D08">
              <w:rPr>
                <w:rFonts w:cs="Times New Roman"/>
                <w:color w:val="000000"/>
                <w:szCs w:val="24"/>
              </w:rPr>
              <w:t>а</w:t>
            </w:r>
            <w:r w:rsidR="00FC55B3" w:rsidRPr="00515D08">
              <w:rPr>
                <w:rFonts w:cs="Times New Roman"/>
                <w:color w:val="000000"/>
                <w:szCs w:val="24"/>
              </w:rPr>
              <w:t>фике</w:t>
            </w:r>
            <w:r w:rsidR="00237AE9" w:rsidRPr="00515D08">
              <w:rPr>
                <w:rFonts w:cs="Times New Roman"/>
                <w:color w:val="000000"/>
                <w:szCs w:val="24"/>
              </w:rPr>
              <w:t xml:space="preserve">. </w:t>
            </w:r>
            <w:r w:rsidR="00307447" w:rsidRPr="00515D08">
              <w:rPr>
                <w:rFonts w:cs="Times New Roman"/>
                <w:color w:val="000000"/>
                <w:szCs w:val="24"/>
              </w:rPr>
              <w:t>В</w:t>
            </w:r>
            <w:r w:rsidR="00237AE9" w:rsidRPr="00515D08">
              <w:rPr>
                <w:rFonts w:cs="Times New Roman"/>
                <w:color w:val="000000"/>
                <w:szCs w:val="24"/>
              </w:rPr>
              <w:t xml:space="preserve">ыполнение </w:t>
            </w:r>
            <w:r w:rsidR="00CE6871" w:rsidRPr="00515D08">
              <w:rPr>
                <w:rFonts w:cs="Times New Roman"/>
                <w:color w:val="000000"/>
                <w:szCs w:val="24"/>
              </w:rPr>
              <w:t>работы</w:t>
            </w:r>
            <w:r w:rsidR="00682E15" w:rsidRPr="00515D08">
              <w:rPr>
                <w:rFonts w:cs="Times New Roman"/>
                <w:color w:val="000000"/>
                <w:szCs w:val="24"/>
              </w:rPr>
              <w:t xml:space="preserve"> и отправка выполненного задания 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на электро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</w:t>
            </w:r>
            <w:r w:rsidR="00CE6871" w:rsidRPr="00515D08">
              <w:rPr>
                <w:rFonts w:cs="Times New Roman"/>
                <w:color w:val="000000"/>
                <w:szCs w:val="24"/>
              </w:rPr>
              <w:t>ную почту преподавателю</w:t>
            </w:r>
          </w:p>
        </w:tc>
      </w:tr>
    </w:tbl>
    <w:p w:rsidR="00B12278" w:rsidRPr="00515D08" w:rsidRDefault="00B12278" w:rsidP="00515D08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C94DB3" w:rsidRPr="00676486" w:rsidRDefault="00C94DB3" w:rsidP="00515D08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u w:val="single"/>
          <w:lang w:val="en-US" w:eastAsia="ru-RU"/>
        </w:rPr>
      </w:pPr>
      <w:r w:rsidRPr="00676486">
        <w:rPr>
          <w:rFonts w:cs="Times New Roman"/>
          <w:b/>
          <w:noProof/>
          <w:color w:val="943634" w:themeColor="accent2" w:themeShade="BF"/>
          <w:sz w:val="28"/>
          <w:szCs w:val="28"/>
          <w:u w:val="single"/>
          <w:lang w:eastAsia="ru-RU"/>
        </w:rPr>
        <w:t>Рекомендации по выполнению контрольной работы</w:t>
      </w:r>
    </w:p>
    <w:p w:rsidR="009E5FE0" w:rsidRPr="00386501" w:rsidRDefault="009E5FE0" w:rsidP="00515D08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9E5FE0" w:rsidRPr="00386501" w:rsidRDefault="009E5FE0" w:rsidP="00515D08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Выполнить конспект лекции</w:t>
      </w:r>
    </w:p>
    <w:p w:rsidR="0087220B" w:rsidRPr="00386501" w:rsidRDefault="009E5FE0" w:rsidP="00515D08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Выполнить </w:t>
      </w:r>
      <w:r w:rsidR="0087220B"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>все рисунки, входящие в лекционный материал</w:t>
      </w:r>
    </w:p>
    <w:p w:rsidR="006C2E72" w:rsidRPr="00386501" w:rsidRDefault="006C2E72" w:rsidP="00515D08">
      <w:pPr>
        <w:pStyle w:val="ab"/>
        <w:numPr>
          <w:ilvl w:val="0"/>
          <w:numId w:val="14"/>
        </w:numPr>
        <w:jc w:val="both"/>
        <w:rPr>
          <w:rStyle w:val="ac"/>
          <w:rFonts w:cs="Times New Roman"/>
          <w:b/>
          <w:noProof/>
          <w:color w:val="17365D" w:themeColor="text2" w:themeShade="BF"/>
          <w:sz w:val="28"/>
          <w:szCs w:val="28"/>
          <w:u w:val="none"/>
          <w:lang w:eastAsia="ru-RU"/>
        </w:rPr>
      </w:pPr>
      <w:r w:rsidRPr="00386501"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Сделать фото всей работы и отправить на почту преподавателю </w:t>
      </w:r>
      <w:hyperlink r:id="rId9" w:history="1"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ing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.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graf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2020@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mail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eastAsia="ru-RU"/>
          </w:rPr>
          <w:t>.</w:t>
        </w:r>
        <w:r w:rsidR="004D6386" w:rsidRPr="00386501">
          <w:rPr>
            <w:rStyle w:val="ac"/>
            <w:rFonts w:cs="Times New Roman"/>
            <w:b/>
            <w:noProof/>
            <w:sz w:val="28"/>
            <w:szCs w:val="28"/>
            <w:lang w:val="en-US" w:eastAsia="ru-RU"/>
          </w:rPr>
          <w:t>ru</w:t>
        </w:r>
      </w:hyperlink>
    </w:p>
    <w:p w:rsidR="00386501" w:rsidRDefault="00386501" w:rsidP="008A74AC">
      <w:pPr>
        <w:ind w:firstLine="0"/>
        <w:rPr>
          <w:rFonts w:cs="Times New Roman"/>
          <w:b/>
          <w:noProof/>
          <w:color w:val="17365D" w:themeColor="text2" w:themeShade="BF"/>
          <w:szCs w:val="24"/>
          <w:lang w:val="en-US" w:eastAsia="ru-RU"/>
        </w:rPr>
      </w:pPr>
    </w:p>
    <w:p w:rsidR="008A74AC" w:rsidRPr="008A74AC" w:rsidRDefault="008A74AC" w:rsidP="008A74AC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 w:rsidRPr="008A74AC">
        <w:rPr>
          <w:rFonts w:cs="Times New Roman"/>
          <w:b/>
          <w:bCs/>
          <w:sz w:val="28"/>
          <w:szCs w:val="28"/>
          <w:u w:val="single"/>
        </w:rPr>
        <w:t xml:space="preserve">Чтение и </w:t>
      </w:r>
      <w:proofErr w:type="spellStart"/>
      <w:r w:rsidRPr="008A74AC">
        <w:rPr>
          <w:rFonts w:cs="Times New Roman"/>
          <w:b/>
          <w:bCs/>
          <w:sz w:val="28"/>
          <w:szCs w:val="28"/>
          <w:u w:val="single"/>
        </w:rPr>
        <w:t>деталирование</w:t>
      </w:r>
      <w:proofErr w:type="spellEnd"/>
      <w:r w:rsidRPr="008A74AC">
        <w:rPr>
          <w:rFonts w:cs="Times New Roman"/>
          <w:b/>
          <w:bCs/>
          <w:sz w:val="28"/>
          <w:szCs w:val="28"/>
          <w:u w:val="single"/>
        </w:rPr>
        <w:t xml:space="preserve"> сборочных чертежей</w:t>
      </w:r>
    </w:p>
    <w:p w:rsidR="008A74AC" w:rsidRPr="00515D08" w:rsidRDefault="008A74AC" w:rsidP="008A74A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Прочитать сборочный чертеж — значит, представить устройство и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принцип работы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изображенного на нем устройства.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На производстве чтение сборочных чертежей ос</w:t>
      </w:r>
      <w:r w:rsidRPr="00515D08">
        <w:rPr>
          <w:rFonts w:cs="Times New Roman"/>
          <w:szCs w:val="24"/>
        </w:rPr>
        <w:t>у</w:t>
      </w:r>
      <w:r w:rsidRPr="00515D08">
        <w:rPr>
          <w:rFonts w:cs="Times New Roman"/>
          <w:szCs w:val="24"/>
        </w:rPr>
        <w:t>ществл</w:t>
      </w:r>
      <w:r w:rsidRPr="00515D08">
        <w:rPr>
          <w:rFonts w:cs="Times New Roman"/>
          <w:szCs w:val="24"/>
        </w:rPr>
        <w:t>я</w:t>
      </w:r>
      <w:r w:rsidRPr="00515D08">
        <w:rPr>
          <w:rFonts w:cs="Times New Roman"/>
          <w:szCs w:val="24"/>
        </w:rPr>
        <w:t>ют при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подготовке производства и сборке изделия. В учебной практике чтение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сборочного чертежа развивает умение мысленно представить устройство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изделия и форму его соста</w:t>
      </w:r>
      <w:r w:rsidRPr="00515D08">
        <w:rPr>
          <w:rFonts w:cs="Times New Roman"/>
          <w:szCs w:val="24"/>
        </w:rPr>
        <w:t>в</w:t>
      </w:r>
      <w:r w:rsidRPr="00515D08">
        <w:rPr>
          <w:rFonts w:cs="Times New Roman"/>
          <w:szCs w:val="24"/>
        </w:rPr>
        <w:t>ных частей. При чтении сборочных чертежей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студенты по основной надписи, спецификации и чертежу определяют: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наименование изделия и его составных частей;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какие виды, разрезы и сечения даны на чертеже;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назначение, устройство и принцип действия изображенного изделия;</w:t>
      </w:r>
    </w:p>
    <w:p w:rsidR="008A74AC" w:rsidRPr="00515D08" w:rsidRDefault="008A74AC" w:rsidP="008A74AC">
      <w:pPr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взаимное расположение и размеры деталей;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взаимодействие составных частей, способы их соединения, порядок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сборки и разборки;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по номерам позиций, имеющимся на чертеже и в спецификации,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отыскивают на черт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же изображение каждой детали, выявляя их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формы;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— намечают для каждой детали число изображений на чертеже (оно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должно быть мин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мальным) и масштаб изображения.</w:t>
      </w:r>
    </w:p>
    <w:p w:rsidR="008A74AC" w:rsidRPr="00515D08" w:rsidRDefault="008A74AC" w:rsidP="008A74A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Особое внимание уделяют выбору главных изображений, которые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должны давать наиболее полные представления о формах деталей и их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размерах. Детали, ограниченные </w:t>
      </w:r>
      <w:r w:rsidRPr="00515D08">
        <w:rPr>
          <w:rFonts w:cs="Times New Roman"/>
          <w:szCs w:val="24"/>
        </w:rPr>
        <w:lastRenderedPageBreak/>
        <w:t>соосными поверхностями вращения,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изображают так, чтобы их оси располагались относ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тельно основной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надписи горизонтально. Детали, изготавливаемые литьем, обычно изо</w:t>
      </w:r>
      <w:r w:rsidRPr="00515D08">
        <w:rPr>
          <w:rFonts w:cs="Times New Roman"/>
          <w:szCs w:val="24"/>
        </w:rPr>
        <w:t>б</w:t>
      </w:r>
      <w:r w:rsidRPr="00515D08">
        <w:rPr>
          <w:rFonts w:cs="Times New Roman"/>
          <w:szCs w:val="24"/>
        </w:rPr>
        <w:t>ражают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так, чтобы их основные базовые плоскости получали бы на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чертеже горизонтал</w:t>
      </w:r>
      <w:r w:rsidRPr="00515D08">
        <w:rPr>
          <w:rFonts w:cs="Times New Roman"/>
          <w:szCs w:val="24"/>
        </w:rPr>
        <w:t>ь</w:t>
      </w:r>
      <w:r w:rsidRPr="00515D08">
        <w:rPr>
          <w:rFonts w:cs="Times New Roman"/>
          <w:szCs w:val="24"/>
        </w:rPr>
        <w:t>ное положение.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 чтении чертежа надо учитывать проекционную связь изображений,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а также и то, что на всех изображениях в разрезах одна и та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же деталь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заштриховывается в одном направлении и с равными интервалами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между линиями штриховки, смежные дет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ли — в различных направлен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ях.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Необходимо помнить, что по сборочному чертежу не изготавливают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детали, поэтому при выполнении чертежа на нем допускаются упроще</w:t>
      </w:r>
      <w:r w:rsidRPr="00515D08">
        <w:rPr>
          <w:rFonts w:cs="Times New Roman"/>
          <w:szCs w:val="24"/>
        </w:rPr>
        <w:t>н</w:t>
      </w:r>
      <w:r w:rsidRPr="00515D08">
        <w:rPr>
          <w:rFonts w:cs="Times New Roman"/>
          <w:szCs w:val="24"/>
        </w:rPr>
        <w:t>ные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изображения деталей. Например, не показывают мелкие фаски,</w:t>
      </w:r>
      <w:r w:rsidRPr="008A74AC">
        <w:rPr>
          <w:rFonts w:cs="Times New Roman"/>
          <w:szCs w:val="24"/>
        </w:rPr>
        <w:t xml:space="preserve"> </w:t>
      </w:r>
      <w:proofErr w:type="spellStart"/>
      <w:r w:rsidRPr="00515D08">
        <w:rPr>
          <w:rFonts w:cs="Times New Roman"/>
          <w:szCs w:val="24"/>
        </w:rPr>
        <w:t>скругления</w:t>
      </w:r>
      <w:proofErr w:type="spellEnd"/>
      <w:r w:rsidRPr="00515D08">
        <w:rPr>
          <w:rFonts w:cs="Times New Roman"/>
          <w:szCs w:val="24"/>
        </w:rPr>
        <w:t>, проточки, углубления, выступы, рифления и т. п.</w:t>
      </w:r>
      <w:r w:rsidRPr="008A74AC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Выполнение рабочих чертежей деталей по сборо</w:t>
      </w:r>
      <w:r w:rsidRPr="00515D08">
        <w:rPr>
          <w:rFonts w:cs="Times New Roman"/>
          <w:szCs w:val="24"/>
        </w:rPr>
        <w:t>ч</w:t>
      </w:r>
      <w:r w:rsidRPr="00515D08">
        <w:rPr>
          <w:rFonts w:cs="Times New Roman"/>
          <w:szCs w:val="24"/>
        </w:rPr>
        <w:t>ным чертежам называе</w:t>
      </w:r>
      <w:r w:rsidRPr="00515D08">
        <w:rPr>
          <w:rFonts w:cs="Times New Roman"/>
          <w:szCs w:val="24"/>
        </w:rPr>
        <w:t>т</w:t>
      </w:r>
      <w:r w:rsidRPr="00515D08">
        <w:rPr>
          <w:rFonts w:cs="Times New Roman"/>
          <w:szCs w:val="24"/>
        </w:rPr>
        <w:t>ся</w:t>
      </w:r>
      <w:r w:rsidRPr="008A74AC">
        <w:rPr>
          <w:rFonts w:cs="Times New Roman"/>
          <w:szCs w:val="24"/>
        </w:rPr>
        <w:t xml:space="preserve"> </w:t>
      </w:r>
      <w:proofErr w:type="spellStart"/>
      <w:r w:rsidRPr="00515D08">
        <w:rPr>
          <w:rFonts w:cs="Times New Roman"/>
          <w:szCs w:val="24"/>
        </w:rPr>
        <w:t>деталированием</w:t>
      </w:r>
      <w:proofErr w:type="spellEnd"/>
      <w:r w:rsidRPr="00515D08">
        <w:rPr>
          <w:rFonts w:cs="Times New Roman"/>
          <w:szCs w:val="24"/>
        </w:rPr>
        <w:t>.</w:t>
      </w:r>
    </w:p>
    <w:p w:rsidR="008A74AC" w:rsidRPr="00515D08" w:rsidRDefault="008A74AC" w:rsidP="007D00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При выполнении этой работы студенты должны учитывать все требования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пр</w:t>
      </w:r>
      <w:r w:rsidRPr="00515D08">
        <w:rPr>
          <w:rFonts w:cs="Times New Roman"/>
          <w:szCs w:val="24"/>
        </w:rPr>
        <w:t>и</w:t>
      </w:r>
      <w:r w:rsidRPr="00515D08">
        <w:rPr>
          <w:rFonts w:cs="Times New Roman"/>
          <w:szCs w:val="24"/>
        </w:rPr>
        <w:t>менять все положения стандартов ЕСКД в части изложения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правил выполнения рабочих чертежей деталей.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В производственных условиях при </w:t>
      </w:r>
      <w:proofErr w:type="spellStart"/>
      <w:r w:rsidRPr="00515D08">
        <w:rPr>
          <w:rFonts w:cs="Times New Roman"/>
          <w:szCs w:val="24"/>
        </w:rPr>
        <w:t>деталировании</w:t>
      </w:r>
      <w:proofErr w:type="spellEnd"/>
      <w:r w:rsidRPr="00515D08">
        <w:rPr>
          <w:rFonts w:cs="Times New Roman"/>
          <w:szCs w:val="24"/>
        </w:rPr>
        <w:t xml:space="preserve"> сборочных чертежей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на рабочем чертеже детали нужно иметь не только изображение детали,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но и все данные для ее изготовления и контроля, т. е. обозначение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шероховатости поверхностей, марку м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териала, предельные отклонения</w:t>
      </w:r>
      <w:r w:rsidR="007D0094" w:rsidRP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размеров и пр.</w:t>
      </w:r>
    </w:p>
    <w:p w:rsidR="008A74AC" w:rsidRPr="00515D08" w:rsidRDefault="007D0094" w:rsidP="007D00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D0094">
        <w:rPr>
          <w:rFonts w:cs="Times New Roman"/>
          <w:b/>
          <w:szCs w:val="24"/>
        </w:rPr>
        <w:t>Пример:</w:t>
      </w:r>
      <w:r>
        <w:rPr>
          <w:rFonts w:cs="Times New Roman"/>
          <w:szCs w:val="24"/>
        </w:rPr>
        <w:t xml:space="preserve"> р</w:t>
      </w:r>
      <w:r w:rsidR="008A74AC" w:rsidRPr="00515D08">
        <w:rPr>
          <w:rFonts w:cs="Times New Roman"/>
          <w:szCs w:val="24"/>
        </w:rPr>
        <w:t xml:space="preserve">ассмотрим порядок чтения и </w:t>
      </w:r>
      <w:proofErr w:type="spellStart"/>
      <w:r w:rsidR="008A74AC" w:rsidRPr="00515D08">
        <w:rPr>
          <w:rFonts w:cs="Times New Roman"/>
          <w:szCs w:val="24"/>
        </w:rPr>
        <w:t>деталирования</w:t>
      </w:r>
      <w:proofErr w:type="spellEnd"/>
      <w:r w:rsidR="008A74AC" w:rsidRPr="00515D08">
        <w:rPr>
          <w:rFonts w:cs="Times New Roman"/>
          <w:szCs w:val="24"/>
        </w:rPr>
        <w:t xml:space="preserve"> сборочного чертежа.</w:t>
      </w:r>
      <w:r>
        <w:rPr>
          <w:rFonts w:cs="Times New Roman"/>
          <w:szCs w:val="24"/>
        </w:rPr>
        <w:t xml:space="preserve"> </w:t>
      </w:r>
      <w:r w:rsidR="008A74AC" w:rsidRPr="00515D08">
        <w:rPr>
          <w:rFonts w:cs="Times New Roman"/>
          <w:szCs w:val="24"/>
        </w:rPr>
        <w:t>На р</w:t>
      </w:r>
      <w:r w:rsidR="008A74AC" w:rsidRPr="00515D08">
        <w:rPr>
          <w:rFonts w:cs="Times New Roman"/>
          <w:szCs w:val="24"/>
        </w:rPr>
        <w:t>и</w:t>
      </w:r>
      <w:r w:rsidR="008A74AC" w:rsidRPr="00515D08">
        <w:rPr>
          <w:rFonts w:cs="Times New Roman"/>
          <w:szCs w:val="24"/>
        </w:rPr>
        <w:t>сунке изображен «Зажим» — приспособление для закрепления</w:t>
      </w:r>
      <w:r>
        <w:rPr>
          <w:rFonts w:cs="Times New Roman"/>
          <w:szCs w:val="24"/>
        </w:rPr>
        <w:t xml:space="preserve"> </w:t>
      </w:r>
      <w:r w:rsidR="008A74AC" w:rsidRPr="00515D08">
        <w:rPr>
          <w:rFonts w:cs="Times New Roman"/>
          <w:szCs w:val="24"/>
        </w:rPr>
        <w:t>прутков при обработке. Обрабатываемый пруток — «Заготовка»</w:t>
      </w:r>
      <w:r>
        <w:rPr>
          <w:rFonts w:cs="Times New Roman"/>
          <w:szCs w:val="24"/>
        </w:rPr>
        <w:t xml:space="preserve"> </w:t>
      </w:r>
      <w:r w:rsidR="008A74AC" w:rsidRPr="00515D08">
        <w:rPr>
          <w:rFonts w:cs="Times New Roman"/>
          <w:szCs w:val="24"/>
        </w:rPr>
        <w:t>вкладывается в прорезь на корпусе (поз. 1) и з</w:t>
      </w:r>
      <w:r w:rsidR="008A74AC" w:rsidRPr="00515D08">
        <w:rPr>
          <w:rFonts w:cs="Times New Roman"/>
          <w:szCs w:val="24"/>
        </w:rPr>
        <w:t>а</w:t>
      </w:r>
      <w:r w:rsidR="008A74AC" w:rsidRPr="00515D08">
        <w:rPr>
          <w:rFonts w:cs="Times New Roman"/>
          <w:szCs w:val="24"/>
        </w:rPr>
        <w:t>крепляется с помощью</w:t>
      </w:r>
      <w:r>
        <w:rPr>
          <w:rFonts w:cs="Times New Roman"/>
          <w:szCs w:val="24"/>
        </w:rPr>
        <w:t xml:space="preserve"> </w:t>
      </w:r>
      <w:r w:rsidR="008A74AC" w:rsidRPr="00515D08">
        <w:rPr>
          <w:rFonts w:cs="Times New Roman"/>
          <w:szCs w:val="24"/>
        </w:rPr>
        <w:t>пластины (поз.2) вращением прижима (поз. 3) по резьбе. Для удо</w:t>
      </w:r>
      <w:r w:rsidR="008A74AC" w:rsidRPr="00515D08">
        <w:rPr>
          <w:rFonts w:cs="Times New Roman"/>
          <w:szCs w:val="24"/>
        </w:rPr>
        <w:t>б</w:t>
      </w:r>
      <w:r w:rsidR="008A74AC" w:rsidRPr="00515D08">
        <w:rPr>
          <w:rFonts w:cs="Times New Roman"/>
          <w:szCs w:val="24"/>
        </w:rPr>
        <w:t>ства</w:t>
      </w:r>
      <w:r>
        <w:rPr>
          <w:rFonts w:cs="Times New Roman"/>
          <w:szCs w:val="24"/>
        </w:rPr>
        <w:t xml:space="preserve"> </w:t>
      </w:r>
      <w:r w:rsidR="008A74AC" w:rsidRPr="00515D08">
        <w:rPr>
          <w:rFonts w:cs="Times New Roman"/>
          <w:szCs w:val="24"/>
        </w:rPr>
        <w:t>и скорости работы с приспособлением пластина (поз. 2) может перем</w:t>
      </w:r>
      <w:r w:rsidR="008A74AC" w:rsidRPr="00515D08">
        <w:rPr>
          <w:rFonts w:cs="Times New Roman"/>
          <w:szCs w:val="24"/>
        </w:rPr>
        <w:t>е</w:t>
      </w:r>
      <w:r w:rsidR="008A74AC" w:rsidRPr="00515D08">
        <w:rPr>
          <w:rFonts w:cs="Times New Roman"/>
          <w:szCs w:val="24"/>
        </w:rPr>
        <w:t>щаться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поперек оси штифта (поз. 4) в незакрученном (свободном) положении</w:t>
      </w:r>
      <w:r w:rsid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прижима (поз. 3). Закрепление заготовки в приспособлении</w:t>
      </w:r>
      <w:r w:rsid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осуществляется вращением прижима с пом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щью штифта (поз. 5), который</w:t>
      </w:r>
      <w:r w:rsidR="007D0094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выполняет в данном случае роль рукоятки.</w:t>
      </w:r>
    </w:p>
    <w:p w:rsidR="008A74AC" w:rsidRPr="00515D08" w:rsidRDefault="008A74AC" w:rsidP="008A74AC">
      <w:pPr>
        <w:ind w:firstLine="0"/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3AD0884F" wp14:editId="6D0A20DA">
            <wp:extent cx="1917313" cy="14884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313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94" w:rsidRDefault="007D0094" w:rsidP="007D00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Сборочный чертеж нашего изделия представлен на рисунк</w:t>
      </w:r>
      <w:r>
        <w:rPr>
          <w:rFonts w:cs="Times New Roman"/>
          <w:szCs w:val="24"/>
        </w:rPr>
        <w:t>е</w:t>
      </w:r>
    </w:p>
    <w:p w:rsidR="007D0094" w:rsidRPr="00515D08" w:rsidRDefault="007D0094" w:rsidP="007D0094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0D7AE9AB" wp14:editId="3F62EE7B">
            <wp:extent cx="2320251" cy="31699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0251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0D" w:rsidRDefault="00DC170D" w:rsidP="007D0094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</w:t>
      </w:r>
      <w:r w:rsidR="007D0094" w:rsidRPr="00515D08">
        <w:rPr>
          <w:rFonts w:cs="Times New Roman"/>
          <w:szCs w:val="24"/>
        </w:rPr>
        <w:t>пецификация</w:t>
      </w:r>
      <w:r>
        <w:rPr>
          <w:rFonts w:cs="Times New Roman"/>
          <w:szCs w:val="24"/>
        </w:rPr>
        <w:t>:</w:t>
      </w:r>
    </w:p>
    <w:p w:rsidR="007D0094" w:rsidRPr="00515D08" w:rsidRDefault="00DC170D" w:rsidP="007D0094">
      <w:pPr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0EC4D763" wp14:editId="3087B60D">
            <wp:extent cx="2653145" cy="38912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314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Уяснив по сборочному чертежу и спецификации устройство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состав изделия и предст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вив форму каждой детали, можно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приступить к выполнению рабочих чертежей деталей.</w:t>
      </w:r>
    </w:p>
    <w:p w:rsidR="00DC170D" w:rsidRDefault="008A74AC" w:rsidP="00DC170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Начинать следует с определения необходимого (наименьшего) количества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изобр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 xml:space="preserve">жений каждой детали. </w:t>
      </w:r>
    </w:p>
    <w:p w:rsidR="00DC170D" w:rsidRDefault="008A74AC" w:rsidP="001414C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proofErr w:type="gramStart"/>
      <w:r w:rsidRPr="00515D08">
        <w:rPr>
          <w:rFonts w:cs="Times New Roman"/>
          <w:szCs w:val="24"/>
        </w:rPr>
        <w:t>Например, для изготовления детали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«Корпус», изображенной на ри</w:t>
      </w:r>
      <w:r w:rsidR="00DC170D">
        <w:rPr>
          <w:rFonts w:cs="Times New Roman"/>
          <w:szCs w:val="24"/>
        </w:rPr>
        <w:t>сунке</w:t>
      </w:r>
      <w:r w:rsidRPr="00515D08">
        <w:rPr>
          <w:rFonts w:cs="Times New Roman"/>
          <w:szCs w:val="24"/>
        </w:rPr>
        <w:t>, дост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точно двух изображений</w:t>
      </w:r>
      <w:r w:rsidR="001414C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главного вида с местным вертикальным разрезом конического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 xml:space="preserve">отверстия </w:t>
      </w:r>
      <w:r w:rsidR="001414C8">
        <w:rPr>
          <w:rFonts w:cs="Times New Roman"/>
          <w:szCs w:val="24"/>
        </w:rPr>
        <w:t xml:space="preserve">и </w:t>
      </w:r>
      <w:r w:rsidRPr="00515D08">
        <w:rPr>
          <w:rFonts w:cs="Times New Roman"/>
          <w:szCs w:val="24"/>
        </w:rPr>
        <w:t>вида сверху с горизонтальным разрезом вдоль общей оси</w:t>
      </w:r>
      <w:r w:rsidR="00DC17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отверстий под штифт диаме</w:t>
      </w:r>
      <w:r w:rsidRPr="00515D08">
        <w:rPr>
          <w:rFonts w:cs="Times New Roman"/>
          <w:szCs w:val="24"/>
        </w:rPr>
        <w:t>т</w:t>
      </w:r>
      <w:r w:rsidR="00DC170D">
        <w:rPr>
          <w:rFonts w:cs="Times New Roman"/>
          <w:szCs w:val="24"/>
        </w:rPr>
        <w:t>ром пять миллиметров (поз. 4 на сборочном чертеже</w:t>
      </w:r>
      <w:r w:rsidRPr="00515D08">
        <w:rPr>
          <w:rFonts w:cs="Times New Roman"/>
          <w:szCs w:val="24"/>
        </w:rPr>
        <w:t xml:space="preserve">). </w:t>
      </w:r>
      <w:proofErr w:type="gramEnd"/>
    </w:p>
    <w:p w:rsidR="00DC170D" w:rsidRDefault="00DC170D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7A560107" wp14:editId="50726B2B">
            <wp:extent cx="2682240" cy="3732429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7774" cy="37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AC" w:rsidRDefault="008A74AC" w:rsidP="001414C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lastRenderedPageBreak/>
        <w:t>Для изготовления детали «Пласти</w:t>
      </w:r>
      <w:r w:rsidR="001414C8">
        <w:rPr>
          <w:rFonts w:cs="Times New Roman"/>
          <w:szCs w:val="24"/>
        </w:rPr>
        <w:t xml:space="preserve">на» </w:t>
      </w:r>
      <w:r w:rsidRPr="00515D08">
        <w:rPr>
          <w:rFonts w:cs="Times New Roman"/>
          <w:szCs w:val="24"/>
        </w:rPr>
        <w:t>— достаточно двух изображений: главного вида с местным</w:t>
      </w:r>
      <w:r w:rsidR="001414C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вертикальным разрезом вдоль оси резьбового отверстия М10 и вида</w:t>
      </w:r>
      <w:r w:rsidR="001414C8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све</w:t>
      </w:r>
      <w:r w:rsidRPr="00515D08">
        <w:rPr>
          <w:rFonts w:cs="Times New Roman"/>
          <w:szCs w:val="24"/>
        </w:rPr>
        <w:t>р</w:t>
      </w:r>
      <w:r w:rsidRPr="00515D08">
        <w:rPr>
          <w:rFonts w:cs="Times New Roman"/>
          <w:szCs w:val="24"/>
        </w:rPr>
        <w:t>ху с местным горизонтальным разрезом вдоль сквозного паза.</w:t>
      </w:r>
    </w:p>
    <w:p w:rsidR="0045530D" w:rsidRPr="00515D08" w:rsidRDefault="0045530D" w:rsidP="0045530D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7E0EA95D" wp14:editId="13845C1C">
            <wp:extent cx="2895600" cy="39674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AC" w:rsidRDefault="008A74AC" w:rsidP="0045530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Для изготовления детали «Прижим»</w:t>
      </w:r>
      <w:r w:rsidR="004553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также достаточно</w:t>
      </w:r>
      <w:r w:rsidR="004553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двух изображений: главного вида, на котором представлена максимальная</w:t>
      </w:r>
      <w:r w:rsidR="004553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информация о детали и вида слева, на кот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ром изображено сквозное</w:t>
      </w:r>
      <w:r w:rsidR="004553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отверстие под рукоятку-штифт с помощью местного вертикал</w:t>
      </w:r>
      <w:r w:rsidRPr="00515D08">
        <w:rPr>
          <w:rFonts w:cs="Times New Roman"/>
          <w:szCs w:val="24"/>
        </w:rPr>
        <w:t>ь</w:t>
      </w:r>
      <w:r w:rsidRPr="00515D08">
        <w:rPr>
          <w:rFonts w:cs="Times New Roman"/>
          <w:szCs w:val="24"/>
        </w:rPr>
        <w:t>ного</w:t>
      </w:r>
      <w:r w:rsidR="0045530D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разреза.</w:t>
      </w:r>
    </w:p>
    <w:p w:rsidR="0045530D" w:rsidRPr="00515D08" w:rsidRDefault="0045530D" w:rsidP="0045530D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noProof/>
          <w:szCs w:val="24"/>
          <w:lang w:eastAsia="ru-RU"/>
        </w:rPr>
        <w:drawing>
          <wp:inline distT="0" distB="0" distL="0" distR="0" wp14:anchorId="1B1290A2" wp14:editId="324345AF">
            <wp:extent cx="2895600" cy="400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7599" cy="400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AC" w:rsidRPr="00515D08" w:rsidRDefault="008A74AC" w:rsidP="00704BE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lastRenderedPageBreak/>
        <w:t>Расположение изображений деталей на рабочих чертежах не должно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быть обяз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тельно таким же, как на сборочном чертеже. Все изображения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— виды, разрезы и сечения на чертеже выполняются по рекомендациям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ГОСТ 2.305—68. Для каждой детали выбир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ется масштаб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изображений с учетом ее формы и размеров. Чем сложнее форма, тем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бол</w:t>
      </w:r>
      <w:r w:rsidRPr="00515D08">
        <w:rPr>
          <w:rFonts w:cs="Times New Roman"/>
          <w:szCs w:val="24"/>
        </w:rPr>
        <w:t>ь</w:t>
      </w:r>
      <w:r w:rsidRPr="00515D08">
        <w:rPr>
          <w:rFonts w:cs="Times New Roman"/>
          <w:szCs w:val="24"/>
        </w:rPr>
        <w:t>ше разных контурных и размерных линий будет на чертеже, поэтому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подобное изображ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ние деталей следует вычерчивать в более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крупном масштабе. Небольшие проточки, углубления, выступы и т. п.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желательно изображать в виде выносных элементов в бол</w:t>
      </w:r>
      <w:r w:rsidRPr="00515D08">
        <w:rPr>
          <w:rFonts w:cs="Times New Roman"/>
          <w:szCs w:val="24"/>
        </w:rPr>
        <w:t>ь</w:t>
      </w:r>
      <w:r w:rsidRPr="00515D08">
        <w:rPr>
          <w:rFonts w:cs="Times New Roman"/>
          <w:szCs w:val="24"/>
        </w:rPr>
        <w:t>шом масштабе.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Все рабочие чертежи деталей обязательно выполняются на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стандартных форматах.</w:t>
      </w:r>
    </w:p>
    <w:p w:rsidR="00704BE7" w:rsidRDefault="008A74AC" w:rsidP="00704BE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После вычерчивания изображений наносят обозначения шероховатости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поверхн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стей, проводят выносные и размерные линии, проставляют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размерные числа. В основной надписи чертежа записывают обозначение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и наименование детали, марку материала, ма</w:t>
      </w:r>
      <w:r w:rsidRPr="00515D08">
        <w:rPr>
          <w:rFonts w:cs="Times New Roman"/>
          <w:szCs w:val="24"/>
        </w:rPr>
        <w:t>с</w:t>
      </w:r>
      <w:r w:rsidRPr="00515D08">
        <w:rPr>
          <w:rFonts w:cs="Times New Roman"/>
          <w:szCs w:val="24"/>
        </w:rPr>
        <w:t>штаб изображения,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подразделение-разработчик чертежа (в нашем случае учебное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завед</w:t>
      </w:r>
      <w:r w:rsidRPr="00515D08">
        <w:rPr>
          <w:rFonts w:cs="Times New Roman"/>
          <w:szCs w:val="24"/>
        </w:rPr>
        <w:t>е</w:t>
      </w:r>
      <w:r w:rsidRPr="00515D08">
        <w:rPr>
          <w:rFonts w:cs="Times New Roman"/>
          <w:szCs w:val="24"/>
        </w:rPr>
        <w:t>ние и группу). Так как изображение детали выполнено на одном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листе, графу «Лист» не заполняют, а в графе «Листов» проставляют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цифру один.</w:t>
      </w:r>
      <w:r w:rsidR="00704BE7">
        <w:rPr>
          <w:rFonts w:cs="Times New Roman"/>
          <w:szCs w:val="24"/>
        </w:rPr>
        <w:t xml:space="preserve"> </w:t>
      </w:r>
    </w:p>
    <w:p w:rsidR="008A74AC" w:rsidRPr="00515D08" w:rsidRDefault="008A74AC" w:rsidP="00704BE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Чертежи стандартных изделий не выполняют. Их размеры подбирают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по соотве</w:t>
      </w:r>
      <w:r w:rsidRPr="00515D08">
        <w:rPr>
          <w:rFonts w:cs="Times New Roman"/>
          <w:szCs w:val="24"/>
        </w:rPr>
        <w:t>т</w:t>
      </w:r>
      <w:r w:rsidRPr="00515D08">
        <w:rPr>
          <w:rFonts w:cs="Times New Roman"/>
          <w:szCs w:val="24"/>
        </w:rPr>
        <w:t>ствующим стандартам, пользуясь условными обозначениями,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записанными в специфик</w:t>
      </w:r>
      <w:r w:rsidRPr="00515D08">
        <w:rPr>
          <w:rFonts w:cs="Times New Roman"/>
          <w:szCs w:val="24"/>
        </w:rPr>
        <w:t>а</w:t>
      </w:r>
      <w:r w:rsidRPr="00515D08">
        <w:rPr>
          <w:rFonts w:cs="Times New Roman"/>
          <w:szCs w:val="24"/>
        </w:rPr>
        <w:t>ции.</w:t>
      </w:r>
    </w:p>
    <w:p w:rsidR="008A74AC" w:rsidRPr="00704BE7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b/>
          <w:bCs/>
          <w:sz w:val="28"/>
          <w:szCs w:val="28"/>
          <w:u w:val="single"/>
        </w:rPr>
      </w:pPr>
      <w:r w:rsidRPr="00704BE7">
        <w:rPr>
          <w:rFonts w:cs="Times New Roman"/>
          <w:b/>
          <w:bCs/>
          <w:sz w:val="28"/>
          <w:szCs w:val="28"/>
          <w:u w:val="single"/>
        </w:rPr>
        <w:t>Вопросы для самопроверки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 xml:space="preserve">1. Что подразумевается под чтением и </w:t>
      </w:r>
      <w:proofErr w:type="spellStart"/>
      <w:r w:rsidRPr="00515D08">
        <w:rPr>
          <w:rFonts w:cs="Times New Roman"/>
          <w:szCs w:val="24"/>
        </w:rPr>
        <w:t>деталироеанием</w:t>
      </w:r>
      <w:proofErr w:type="spellEnd"/>
      <w:r w:rsidRPr="00515D08">
        <w:rPr>
          <w:rFonts w:cs="Times New Roman"/>
          <w:szCs w:val="24"/>
        </w:rPr>
        <w:t xml:space="preserve"> сборочного чертежа?</w:t>
      </w:r>
    </w:p>
    <w:p w:rsidR="008A74AC" w:rsidRPr="00515D08" w:rsidRDefault="008A74AC" w:rsidP="008A74AC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 w:rsidRPr="00515D08">
        <w:rPr>
          <w:rFonts w:cs="Times New Roman"/>
          <w:szCs w:val="24"/>
        </w:rPr>
        <w:t>2. Должно пи соответствовать количество изображений детали на сборочном</w:t>
      </w:r>
      <w:r w:rsidR="00704BE7">
        <w:rPr>
          <w:rFonts w:cs="Times New Roman"/>
          <w:szCs w:val="24"/>
        </w:rPr>
        <w:t xml:space="preserve"> </w:t>
      </w:r>
      <w:r w:rsidRPr="00515D08">
        <w:rPr>
          <w:rFonts w:cs="Times New Roman"/>
          <w:szCs w:val="24"/>
        </w:rPr>
        <w:t>чертеже к</w:t>
      </w:r>
      <w:r w:rsidRPr="00515D08">
        <w:rPr>
          <w:rFonts w:cs="Times New Roman"/>
          <w:szCs w:val="24"/>
        </w:rPr>
        <w:t>о</w:t>
      </w:r>
      <w:r w:rsidRPr="00515D08">
        <w:rPr>
          <w:rFonts w:cs="Times New Roman"/>
          <w:szCs w:val="24"/>
        </w:rPr>
        <w:t>личеству изображений этой же детали на рабочем чертеже?</w:t>
      </w:r>
    </w:p>
    <w:p w:rsidR="008A74AC" w:rsidRPr="00515D08" w:rsidRDefault="008A74AC" w:rsidP="008A74AC">
      <w:pPr>
        <w:ind w:firstLine="0"/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  <w:r w:rsidRPr="00515D08">
        <w:rPr>
          <w:rFonts w:cs="Times New Roman"/>
          <w:szCs w:val="24"/>
        </w:rPr>
        <w:t>3. Как заштриховываются в разрезе соприкасающиеся детали?</w:t>
      </w:r>
    </w:p>
    <w:p w:rsidR="008A74AC" w:rsidRPr="00515D08" w:rsidRDefault="008A74AC" w:rsidP="008A74AC">
      <w:pPr>
        <w:ind w:firstLine="0"/>
        <w:jc w:val="both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</w:p>
    <w:p w:rsidR="008A74AC" w:rsidRDefault="008A74AC" w:rsidP="008A74AC">
      <w:bookmarkStart w:id="0" w:name="_GoBack"/>
      <w:bookmarkEnd w:id="0"/>
    </w:p>
    <w:p w:rsidR="008A74AC" w:rsidRPr="008A74AC" w:rsidRDefault="008A74AC" w:rsidP="008A74AC">
      <w:pPr>
        <w:ind w:firstLine="0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</w:p>
    <w:p w:rsidR="008A74AC" w:rsidRPr="008A74AC" w:rsidRDefault="008A74AC" w:rsidP="008A74AC">
      <w:pPr>
        <w:ind w:firstLine="0"/>
        <w:rPr>
          <w:rFonts w:cs="Times New Roman"/>
          <w:b/>
          <w:noProof/>
          <w:color w:val="17365D" w:themeColor="text2" w:themeShade="BF"/>
          <w:szCs w:val="24"/>
          <w:lang w:eastAsia="ru-RU"/>
        </w:rPr>
      </w:pPr>
    </w:p>
    <w:sectPr w:rsidR="008A74AC" w:rsidRPr="008A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78" w:rsidRDefault="00474378" w:rsidP="00DF7909">
      <w:r>
        <w:separator/>
      </w:r>
    </w:p>
  </w:endnote>
  <w:endnote w:type="continuationSeparator" w:id="0">
    <w:p w:rsidR="00474378" w:rsidRDefault="00474378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78" w:rsidRDefault="00474378" w:rsidP="00DF7909">
      <w:r>
        <w:separator/>
      </w:r>
    </w:p>
  </w:footnote>
  <w:footnote w:type="continuationSeparator" w:id="0">
    <w:p w:rsidR="00474378" w:rsidRDefault="00474378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C9A"/>
    <w:multiLevelType w:val="hybridMultilevel"/>
    <w:tmpl w:val="462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725"/>
    <w:multiLevelType w:val="hybridMultilevel"/>
    <w:tmpl w:val="670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495"/>
    <w:rsid w:val="00035550"/>
    <w:rsid w:val="0003789D"/>
    <w:rsid w:val="000432FA"/>
    <w:rsid w:val="00065BE8"/>
    <w:rsid w:val="00082C4E"/>
    <w:rsid w:val="00087B27"/>
    <w:rsid w:val="000A1DDA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10E72"/>
    <w:rsid w:val="001414C8"/>
    <w:rsid w:val="00152484"/>
    <w:rsid w:val="001662D8"/>
    <w:rsid w:val="001B146A"/>
    <w:rsid w:val="001B2E4B"/>
    <w:rsid w:val="001B3BBF"/>
    <w:rsid w:val="001C5A06"/>
    <w:rsid w:val="001F6686"/>
    <w:rsid w:val="002218EB"/>
    <w:rsid w:val="00225EEA"/>
    <w:rsid w:val="00237AE9"/>
    <w:rsid w:val="00245A56"/>
    <w:rsid w:val="002461EC"/>
    <w:rsid w:val="00247488"/>
    <w:rsid w:val="00250C1B"/>
    <w:rsid w:val="00255C92"/>
    <w:rsid w:val="00256A4B"/>
    <w:rsid w:val="00280F6C"/>
    <w:rsid w:val="00286409"/>
    <w:rsid w:val="00293F03"/>
    <w:rsid w:val="002B617B"/>
    <w:rsid w:val="002B68C8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2843"/>
    <w:rsid w:val="00314E95"/>
    <w:rsid w:val="0033685A"/>
    <w:rsid w:val="0034036F"/>
    <w:rsid w:val="00342E75"/>
    <w:rsid w:val="0035370B"/>
    <w:rsid w:val="00364A3B"/>
    <w:rsid w:val="0037773C"/>
    <w:rsid w:val="003836AF"/>
    <w:rsid w:val="00386501"/>
    <w:rsid w:val="00394A9D"/>
    <w:rsid w:val="003A1A98"/>
    <w:rsid w:val="003D3C14"/>
    <w:rsid w:val="003E2BA0"/>
    <w:rsid w:val="003F0763"/>
    <w:rsid w:val="003F13DC"/>
    <w:rsid w:val="00402C31"/>
    <w:rsid w:val="004139E8"/>
    <w:rsid w:val="00420339"/>
    <w:rsid w:val="00425C62"/>
    <w:rsid w:val="00432F22"/>
    <w:rsid w:val="0045530D"/>
    <w:rsid w:val="00456801"/>
    <w:rsid w:val="00464316"/>
    <w:rsid w:val="004662F7"/>
    <w:rsid w:val="00474378"/>
    <w:rsid w:val="00474A04"/>
    <w:rsid w:val="00477CF2"/>
    <w:rsid w:val="004B235C"/>
    <w:rsid w:val="004B2828"/>
    <w:rsid w:val="004B7C57"/>
    <w:rsid w:val="004D6386"/>
    <w:rsid w:val="004E2692"/>
    <w:rsid w:val="004F16C8"/>
    <w:rsid w:val="0050400D"/>
    <w:rsid w:val="00514E9A"/>
    <w:rsid w:val="00515D08"/>
    <w:rsid w:val="00524F4D"/>
    <w:rsid w:val="00550A81"/>
    <w:rsid w:val="005527F7"/>
    <w:rsid w:val="00556C31"/>
    <w:rsid w:val="00561B09"/>
    <w:rsid w:val="00595284"/>
    <w:rsid w:val="005A71C1"/>
    <w:rsid w:val="005D6BD7"/>
    <w:rsid w:val="005D708D"/>
    <w:rsid w:val="005D75FF"/>
    <w:rsid w:val="00604601"/>
    <w:rsid w:val="00631CB2"/>
    <w:rsid w:val="00640717"/>
    <w:rsid w:val="00644BC9"/>
    <w:rsid w:val="00647596"/>
    <w:rsid w:val="00676486"/>
    <w:rsid w:val="00682E15"/>
    <w:rsid w:val="006A154A"/>
    <w:rsid w:val="006B42FD"/>
    <w:rsid w:val="006B4581"/>
    <w:rsid w:val="006C2E72"/>
    <w:rsid w:val="006C4085"/>
    <w:rsid w:val="006D272E"/>
    <w:rsid w:val="006E0D22"/>
    <w:rsid w:val="006E50FB"/>
    <w:rsid w:val="006E63F9"/>
    <w:rsid w:val="006E6969"/>
    <w:rsid w:val="006E7908"/>
    <w:rsid w:val="006F71A2"/>
    <w:rsid w:val="00704BE7"/>
    <w:rsid w:val="00735066"/>
    <w:rsid w:val="00744AB9"/>
    <w:rsid w:val="007467F4"/>
    <w:rsid w:val="007626BD"/>
    <w:rsid w:val="00765E73"/>
    <w:rsid w:val="00775022"/>
    <w:rsid w:val="00777611"/>
    <w:rsid w:val="00782F4A"/>
    <w:rsid w:val="00791010"/>
    <w:rsid w:val="007A43EA"/>
    <w:rsid w:val="007A4D81"/>
    <w:rsid w:val="007A736E"/>
    <w:rsid w:val="007C0709"/>
    <w:rsid w:val="007D0094"/>
    <w:rsid w:val="007D077E"/>
    <w:rsid w:val="007D31D5"/>
    <w:rsid w:val="007D6180"/>
    <w:rsid w:val="007F7E82"/>
    <w:rsid w:val="00814E81"/>
    <w:rsid w:val="00820025"/>
    <w:rsid w:val="00833739"/>
    <w:rsid w:val="00840522"/>
    <w:rsid w:val="00847D64"/>
    <w:rsid w:val="00852271"/>
    <w:rsid w:val="008560CF"/>
    <w:rsid w:val="00870CD6"/>
    <w:rsid w:val="0087220B"/>
    <w:rsid w:val="00873FB4"/>
    <w:rsid w:val="0087416B"/>
    <w:rsid w:val="008824ED"/>
    <w:rsid w:val="008828C9"/>
    <w:rsid w:val="00885CCA"/>
    <w:rsid w:val="00891CB9"/>
    <w:rsid w:val="008A0B77"/>
    <w:rsid w:val="008A74AC"/>
    <w:rsid w:val="008D284A"/>
    <w:rsid w:val="008E2BA8"/>
    <w:rsid w:val="008F3DDF"/>
    <w:rsid w:val="00914343"/>
    <w:rsid w:val="0091468B"/>
    <w:rsid w:val="009276FF"/>
    <w:rsid w:val="00927959"/>
    <w:rsid w:val="00936FDF"/>
    <w:rsid w:val="00942BCD"/>
    <w:rsid w:val="009B6337"/>
    <w:rsid w:val="009D1C2E"/>
    <w:rsid w:val="009D7AC3"/>
    <w:rsid w:val="009E5FE0"/>
    <w:rsid w:val="009F3C39"/>
    <w:rsid w:val="009F773C"/>
    <w:rsid w:val="00A01D09"/>
    <w:rsid w:val="00A05836"/>
    <w:rsid w:val="00A07F88"/>
    <w:rsid w:val="00A65C0A"/>
    <w:rsid w:val="00A74F01"/>
    <w:rsid w:val="00A94363"/>
    <w:rsid w:val="00A95D83"/>
    <w:rsid w:val="00AD2AC7"/>
    <w:rsid w:val="00AD4A65"/>
    <w:rsid w:val="00AE14F5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761ED"/>
    <w:rsid w:val="00BA1811"/>
    <w:rsid w:val="00BC6DBC"/>
    <w:rsid w:val="00BD657A"/>
    <w:rsid w:val="00BD7858"/>
    <w:rsid w:val="00C506AD"/>
    <w:rsid w:val="00C5082E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95F1B"/>
    <w:rsid w:val="00DA5AC7"/>
    <w:rsid w:val="00DC170D"/>
    <w:rsid w:val="00DD2B30"/>
    <w:rsid w:val="00DD5BBE"/>
    <w:rsid w:val="00DF5F99"/>
    <w:rsid w:val="00DF60E0"/>
    <w:rsid w:val="00DF7909"/>
    <w:rsid w:val="00E01819"/>
    <w:rsid w:val="00E174CE"/>
    <w:rsid w:val="00E301B2"/>
    <w:rsid w:val="00E427A8"/>
    <w:rsid w:val="00E45226"/>
    <w:rsid w:val="00E55D64"/>
    <w:rsid w:val="00EA4B95"/>
    <w:rsid w:val="00EC2DE1"/>
    <w:rsid w:val="00EC436D"/>
    <w:rsid w:val="00ED51AE"/>
    <w:rsid w:val="00EF5045"/>
    <w:rsid w:val="00F20A53"/>
    <w:rsid w:val="00F30734"/>
    <w:rsid w:val="00F36D42"/>
    <w:rsid w:val="00F5470E"/>
    <w:rsid w:val="00F56307"/>
    <w:rsid w:val="00F60BF9"/>
    <w:rsid w:val="00F61478"/>
    <w:rsid w:val="00F66BFD"/>
    <w:rsid w:val="00FA367B"/>
    <w:rsid w:val="00FB50CE"/>
    <w:rsid w:val="00FC3407"/>
    <w:rsid w:val="00FC4963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8</cp:revision>
  <dcterms:created xsi:type="dcterms:W3CDTF">2020-05-27T14:26:00Z</dcterms:created>
  <dcterms:modified xsi:type="dcterms:W3CDTF">2020-05-27T14:41:00Z</dcterms:modified>
</cp:coreProperties>
</file>